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47BE" w14:textId="1DC2FDEE" w:rsidR="009F6229" w:rsidRPr="00747B2D" w:rsidRDefault="00747B2D" w:rsidP="00747B2D">
      <w:pPr>
        <w:pStyle w:val="NormalWeb"/>
        <w:shd w:val="clear" w:color="auto" w:fill="FFFFFF"/>
        <w:jc w:val="center"/>
        <w:rPr>
          <w:color w:val="424242"/>
        </w:rPr>
      </w:pPr>
      <w:r w:rsidRPr="00747B2D">
        <w:rPr>
          <w:bCs/>
          <w:sz w:val="36"/>
          <w:szCs w:val="36"/>
        </w:rPr>
        <w:t>St. Vincent-St. Mary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608"/>
      </w:tblGrid>
      <w:tr w:rsidR="00747B2D" w:rsidRPr="00747B2D" w14:paraId="54AC0A8B" w14:textId="77777777" w:rsidTr="00CA2A1D">
        <w:trPr>
          <w:trHeight w:val="530"/>
        </w:trPr>
        <w:tc>
          <w:tcPr>
            <w:tcW w:w="4248" w:type="dxa"/>
            <w:vAlign w:val="center"/>
          </w:tcPr>
          <w:p w14:paraId="250276F9" w14:textId="161EA5B9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Job Title:</w:t>
            </w:r>
            <w:r w:rsidRPr="00747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A3210C">
              <w:rPr>
                <w:rFonts w:ascii="Times New Roman" w:eastAsia="Times New Roman" w:hAnsi="Times New Roman" w:cs="Times New Roman"/>
                <w:sz w:val="24"/>
                <w:szCs w:val="24"/>
              </w:rPr>
              <w:t>Theology</w:t>
            </w:r>
            <w:r w:rsidR="00DF227A" w:rsidRPr="00C3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4608" w:type="dxa"/>
            <w:vAlign w:val="center"/>
          </w:tcPr>
          <w:p w14:paraId="6A9AEE12" w14:textId="4D34169F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Reports to:</w:t>
            </w:r>
            <w:r w:rsidRPr="00747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Principal</w:t>
            </w:r>
          </w:p>
        </w:tc>
      </w:tr>
      <w:tr w:rsidR="00747B2D" w:rsidRPr="00747B2D" w14:paraId="48D63599" w14:textId="77777777" w:rsidTr="00CA2A1D">
        <w:trPr>
          <w:trHeight w:val="530"/>
        </w:trPr>
        <w:tc>
          <w:tcPr>
            <w:tcW w:w="4248" w:type="dxa"/>
            <w:vAlign w:val="center"/>
          </w:tcPr>
          <w:p w14:paraId="671D66D0" w14:textId="23201A5C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Department:</w:t>
            </w:r>
            <w:r w:rsidRPr="00747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Academics</w:t>
            </w:r>
          </w:p>
        </w:tc>
        <w:tc>
          <w:tcPr>
            <w:tcW w:w="4608" w:type="dxa"/>
            <w:vAlign w:val="center"/>
          </w:tcPr>
          <w:p w14:paraId="6DFE1E1D" w14:textId="57EDEA3C" w:rsidR="00747B2D" w:rsidRPr="00747B2D" w:rsidRDefault="00747B2D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7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Revised: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="003A3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February </w:t>
            </w:r>
            <w:r w:rsidR="00A321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202</w:t>
            </w:r>
            <w:r w:rsidR="003A3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</w:tbl>
    <w:p w14:paraId="3E90FAD4" w14:textId="77777777" w:rsidR="00747B2D" w:rsidRDefault="00747B2D" w:rsidP="009F62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05663" w14:textId="00887B4D" w:rsidR="00A210B8" w:rsidRPr="00A210B8" w:rsidRDefault="00A210B8" w:rsidP="009F622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8370520"/>
      <w:r w:rsidRPr="00A210B8">
        <w:rPr>
          <w:rFonts w:ascii="Times New Roman" w:eastAsia="Times New Roman" w:hAnsi="Times New Roman" w:cs="Times New Roman"/>
          <w:b/>
          <w:sz w:val="24"/>
          <w:szCs w:val="24"/>
        </w:rPr>
        <w:t>Note:  This position is posted for the 2024 – 2025 school year.</w:t>
      </w:r>
    </w:p>
    <w:bookmarkEnd w:id="0"/>
    <w:p w14:paraId="0081577A" w14:textId="77777777" w:rsidR="00A210B8" w:rsidRDefault="00A210B8" w:rsidP="009F62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5E4D0" w14:textId="0EEEF6DE" w:rsidR="009F6229" w:rsidRDefault="009F6229" w:rsidP="009F62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PRIMARY PURPOSE: </w:t>
      </w:r>
    </w:p>
    <w:p w14:paraId="7C1E9B8A" w14:textId="77777777" w:rsidR="00A3210C" w:rsidRPr="007C0A10" w:rsidRDefault="00A3210C" w:rsidP="00A3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0" w:lineRule="auto"/>
        <w:ind w:left="11" w:hanging="1"/>
        <w:rPr>
          <w:rFonts w:ascii="Times New Roman" w:hAnsi="Times New Roman" w:cs="Times New Roman"/>
          <w:color w:val="000000"/>
          <w:sz w:val="24"/>
          <w:szCs w:val="24"/>
        </w:rPr>
      </w:pPr>
      <w:r w:rsidRPr="007C0A1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The High School </w:t>
      </w:r>
      <w:r w:rsidRPr="007C0A10">
        <w:rPr>
          <w:rFonts w:ascii="Times New Roman" w:hAnsi="Times New Roman" w:cs="Times New Roman"/>
          <w:sz w:val="24"/>
          <w:szCs w:val="24"/>
          <w:highlight w:val="white"/>
        </w:rPr>
        <w:t>Theology</w:t>
      </w:r>
      <w:r w:rsidRPr="007C0A1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Teacher will be responsible for d</w:t>
      </w:r>
      <w:r w:rsidRPr="007C0A1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eveloping an interest in </w:t>
      </w:r>
      <w:r w:rsidRPr="007C0A10">
        <w:rPr>
          <w:rFonts w:ascii="Times New Roman" w:hAnsi="Times New Roman" w:cs="Times New Roman"/>
          <w:sz w:val="24"/>
          <w:szCs w:val="24"/>
        </w:rPr>
        <w:t>theology</w:t>
      </w:r>
      <w:r w:rsidRPr="007C0A1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C0A10">
        <w:rPr>
          <w:rFonts w:ascii="Times New Roman" w:eastAsia="Arial" w:hAnsi="Times New Roman" w:cs="Times New Roman"/>
          <w:color w:val="424242"/>
          <w:sz w:val="24"/>
          <w:szCs w:val="24"/>
          <w:highlight w:val="white"/>
        </w:rPr>
        <w:t>consistent with school policies</w:t>
      </w:r>
      <w:r w:rsidRPr="007C0A1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. This will include training from text books that </w:t>
      </w:r>
      <w:proofErr w:type="gramStart"/>
      <w:r w:rsidRPr="007C0A1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are in compliance with</w:t>
      </w:r>
      <w:proofErr w:type="gramEnd"/>
      <w:r w:rsidRPr="007C0A1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the six core courses based upon the USCCB (United States Conference of </w:t>
      </w:r>
      <w:r w:rsidRPr="007C0A10">
        <w:rPr>
          <w:rFonts w:ascii="Times New Roman" w:hAnsi="Times New Roman" w:cs="Times New Roman"/>
          <w:sz w:val="24"/>
          <w:szCs w:val="24"/>
          <w:highlight w:val="white"/>
        </w:rPr>
        <w:t>Catholic</w:t>
      </w:r>
      <w:r w:rsidRPr="007C0A1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Business) framework for </w:t>
      </w:r>
      <w:r w:rsidRPr="007C0A10">
        <w:rPr>
          <w:rFonts w:ascii="Times New Roman" w:hAnsi="Times New Roman" w:cs="Times New Roman"/>
          <w:sz w:val="24"/>
          <w:szCs w:val="24"/>
          <w:highlight w:val="white"/>
        </w:rPr>
        <w:t>adolescent</w:t>
      </w:r>
      <w:r w:rsidRPr="007C0A1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C0A10">
        <w:rPr>
          <w:rFonts w:ascii="Times New Roman" w:hAnsi="Times New Roman" w:cs="Times New Roman"/>
          <w:sz w:val="24"/>
          <w:szCs w:val="24"/>
          <w:highlight w:val="white"/>
        </w:rPr>
        <w:t xml:space="preserve">catechesis. </w:t>
      </w:r>
      <w:r w:rsidRPr="007C0A1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candidate will also provide students </w:t>
      </w:r>
      <w:proofErr w:type="gramStart"/>
      <w:r w:rsidRPr="007C0A10">
        <w:rPr>
          <w:rFonts w:ascii="Times New Roman" w:eastAsia="Arial" w:hAnsi="Times New Roman" w:cs="Times New Roman"/>
          <w:color w:val="000000"/>
          <w:sz w:val="24"/>
          <w:szCs w:val="24"/>
        </w:rPr>
        <w:t>with  appropriate</w:t>
      </w:r>
      <w:proofErr w:type="gramEnd"/>
      <w:r w:rsidRPr="007C0A1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learning activities and experiences designed to fulfill their potential for intellectual,  emotional, physical, social and spiritual growth. Enable students to develop competencies </w:t>
      </w:r>
      <w:proofErr w:type="gramStart"/>
      <w:r w:rsidRPr="007C0A10">
        <w:rPr>
          <w:rFonts w:ascii="Times New Roman" w:eastAsia="Arial" w:hAnsi="Times New Roman" w:cs="Times New Roman"/>
          <w:color w:val="000000"/>
          <w:sz w:val="24"/>
          <w:szCs w:val="24"/>
        </w:rPr>
        <w:t>and  skills</w:t>
      </w:r>
      <w:proofErr w:type="gramEnd"/>
      <w:r w:rsidRPr="007C0A1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 function successfully in society.  </w:t>
      </w:r>
    </w:p>
    <w:p w14:paraId="00209FC0" w14:textId="77777777" w:rsidR="00DF227A" w:rsidRDefault="00DF227A" w:rsidP="00B26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14:ligatures w14:val="none"/>
        </w:rPr>
      </w:pPr>
    </w:p>
    <w:p w14:paraId="6D2BBA9B" w14:textId="3355DD89" w:rsidR="00B263FD" w:rsidRPr="00B263FD" w:rsidRDefault="00B263FD" w:rsidP="00B26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14:ligatures w14:val="none"/>
        </w:rPr>
      </w:pPr>
      <w:r w:rsidRPr="00B263FD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14:ligatures w14:val="none"/>
        </w:rPr>
        <w:t>MAJOR RESPONSIBILITIES AND DUTIES:</w:t>
      </w:r>
    </w:p>
    <w:p w14:paraId="719A76C1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Develop and implement plans for the curriculum program assigned and show written evidence of preparation as required.</w:t>
      </w:r>
    </w:p>
    <w:p w14:paraId="4DCAB257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Prepare lessons that reflect accommodation for individual student differences.</w:t>
      </w:r>
    </w:p>
    <w:p w14:paraId="7428808E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Prepare lesson plans that engage, stimulate and instruct students.</w:t>
      </w:r>
    </w:p>
    <w:p w14:paraId="50D8B654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 and use appropriate instructional/learning strategies, activities, materials, and equipment that reflects accommodation for individual needs of students assigned.</w:t>
      </w:r>
    </w:p>
    <w:p w14:paraId="24D7A057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cooperatively with special education teachers to modify curricula as needed for special education students according to Individual Education Plans (IEP).</w:t>
      </w:r>
    </w:p>
    <w:p w14:paraId="7F2EEBB0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Remain flexible, innovative and adaptive to change.</w:t>
      </w:r>
    </w:p>
    <w:p w14:paraId="4614C715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Use technologies in the teaching/learning process.</w:t>
      </w:r>
    </w:p>
    <w:p w14:paraId="26264C1E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proficient in using technology as an instructional and management tool.</w:t>
      </w:r>
    </w:p>
    <w:p w14:paraId="2642EC6C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Consistently assess student achievement through formal and informal testing.</w:t>
      </w:r>
    </w:p>
    <w:p w14:paraId="7074B6AF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Present a positive role model for students that supports the mission of the school.</w:t>
      </w:r>
    </w:p>
    <w:p w14:paraId="48915468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Create a classroom environment conducive to learning.</w:t>
      </w:r>
    </w:p>
    <w:p w14:paraId="0A5FE4F0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Manage student behavior in the classroom and administer discipline according to school policies, regulations, and IEP.</w:t>
      </w:r>
    </w:p>
    <w:p w14:paraId="1BDE85C9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Establish and maintain open lines of communication with students and their parents.</w:t>
      </w:r>
    </w:p>
    <w:p w14:paraId="42BF2525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Maintain a professional relationship with all colleagues, students, parents, and community members.</w:t>
      </w:r>
    </w:p>
    <w:p w14:paraId="3A00CDF7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Demonstrate behavior that is professional, ethical, and responsible.</w:t>
      </w:r>
    </w:p>
    <w:p w14:paraId="4BEA482F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Attend and participate in faculty meetings and serve on committees as required.</w:t>
      </w:r>
    </w:p>
    <w:p w14:paraId="75E0098A" w14:textId="77777777" w:rsidR="00DF227A" w:rsidRPr="00DF227A" w:rsidRDefault="00DF227A" w:rsidP="00DF22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2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Any other assignment deemed appropriate by the building principal.</w:t>
      </w:r>
    </w:p>
    <w:p w14:paraId="6DE7F28B" w14:textId="77777777" w:rsidR="0081272E" w:rsidRDefault="0081272E" w:rsidP="00E03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52953084" w14:textId="77777777" w:rsidR="009F6229" w:rsidRPr="00B263FD" w:rsidRDefault="009F6229" w:rsidP="009F6229">
      <w:pPr>
        <w:shd w:val="clear" w:color="auto" w:fill="FFFFFF"/>
        <w:spacing w:after="0" w:line="252" w:lineRule="auto"/>
        <w:ind w:left="720" w:hanging="360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14:ligatures w14:val="none"/>
        </w:rPr>
      </w:pPr>
      <w:r w:rsidRPr="00B263FD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14:ligatures w14:val="none"/>
        </w:rPr>
        <w:t>QUALIFICATIONS:</w:t>
      </w:r>
    </w:p>
    <w:p w14:paraId="12601662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9" w:after="0" w:line="230" w:lineRule="auto"/>
        <w:ind w:right="813"/>
        <w:rPr>
          <w:rFonts w:ascii="Times New Roman" w:hAnsi="Times New Roman" w:cs="Times New Roman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Bachelor’s degree in </w:t>
      </w:r>
      <w:r w:rsidRPr="00A3210C">
        <w:rPr>
          <w:rFonts w:ascii="Times New Roman" w:hAnsi="Times New Roman" w:cs="Times New Roman"/>
          <w:sz w:val="24"/>
          <w:szCs w:val="24"/>
        </w:rPr>
        <w:t>Theology</w:t>
      </w: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 related field from an accredited university  </w:t>
      </w:r>
    </w:p>
    <w:p w14:paraId="0B477995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right="813"/>
        <w:rPr>
          <w:rFonts w:ascii="Times New Roman" w:hAnsi="Times New Roman" w:cs="Times New Roman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Valid Ohio teaching certificate/</w:t>
      </w:r>
      <w:r w:rsidRPr="00A3210C">
        <w:rPr>
          <w:rFonts w:ascii="Times New Roman" w:hAnsi="Times New Roman" w:cs="Times New Roman"/>
          <w:sz w:val="24"/>
          <w:szCs w:val="24"/>
        </w:rPr>
        <w:t>pursuing</w:t>
      </w: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Master</w:t>
      </w:r>
      <w:r w:rsidRPr="00A3210C">
        <w:rPr>
          <w:rFonts w:ascii="Times New Roman" w:hAnsi="Times New Roman" w:cs="Times New Roman"/>
          <w:sz w:val="24"/>
          <w:szCs w:val="24"/>
        </w:rPr>
        <w:t>’s High School Catechist Certificate through the Catholic Dioceses</w:t>
      </w: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3210C">
        <w:rPr>
          <w:rFonts w:ascii="Times New Roman" w:hAnsi="Times New Roman" w:cs="Times New Roman"/>
          <w:sz w:val="24"/>
          <w:szCs w:val="24"/>
        </w:rPr>
        <w:t>of Cleveland</w:t>
      </w:r>
    </w:p>
    <w:p w14:paraId="501003A6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Expertise in the field of </w:t>
      </w:r>
      <w:r w:rsidRPr="00A3210C">
        <w:rPr>
          <w:rFonts w:ascii="Times New Roman" w:hAnsi="Times New Roman" w:cs="Times New Roman"/>
          <w:sz w:val="24"/>
          <w:szCs w:val="24"/>
        </w:rPr>
        <w:t>theology</w:t>
      </w:r>
    </w:p>
    <w:p w14:paraId="1168CBD4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>Catechist Certificat</w:t>
      </w:r>
      <w:r w:rsidRPr="00A3210C">
        <w:rPr>
          <w:rFonts w:ascii="Times New Roman" w:hAnsi="Times New Roman" w:cs="Times New Roman"/>
          <w:sz w:val="24"/>
          <w:szCs w:val="24"/>
        </w:rPr>
        <w:t>ion</w:t>
      </w: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14:paraId="7C60334B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General knowledge of curriculum and instruction  </w:t>
      </w:r>
    </w:p>
    <w:p w14:paraId="119CB5B1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Ability to instruct students and manage their behavior  </w:t>
      </w:r>
    </w:p>
    <w:p w14:paraId="43F2FB14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right="1010"/>
        <w:rPr>
          <w:rFonts w:ascii="Times New Roman" w:hAnsi="Times New Roman" w:cs="Times New Roman"/>
          <w:color w:val="000000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Strong communications, public relations, collaboration and interpersonal skills  </w:t>
      </w:r>
    </w:p>
    <w:p w14:paraId="5B96F572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right="1010"/>
        <w:rPr>
          <w:rFonts w:ascii="Times New Roman" w:hAnsi="Times New Roman" w:cs="Times New Roman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Prior high school </w:t>
      </w:r>
      <w:r w:rsidRPr="00A3210C">
        <w:rPr>
          <w:rFonts w:ascii="Times New Roman" w:hAnsi="Times New Roman" w:cs="Times New Roman"/>
          <w:sz w:val="24"/>
          <w:szCs w:val="24"/>
        </w:rPr>
        <w:t>Theology</w:t>
      </w: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teaching experience is preferred  </w:t>
      </w:r>
    </w:p>
    <w:p w14:paraId="495305AF" w14:textId="77777777" w:rsidR="00A3210C" w:rsidRPr="00A3210C" w:rsidRDefault="00A3210C" w:rsidP="00A3210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position requires VIRTUS certification, and FBI/BCI background check </w:t>
      </w:r>
    </w:p>
    <w:p w14:paraId="110DDA4D" w14:textId="77777777" w:rsidR="00A3210C" w:rsidRPr="00A3210C" w:rsidRDefault="00A3210C" w:rsidP="00A3210C">
      <w:pPr>
        <w:widowControl w:val="0"/>
        <w:spacing w:before="6" w:line="240" w:lineRule="auto"/>
        <w:ind w:left="373"/>
        <w:rPr>
          <w:rFonts w:ascii="Times New Roman" w:hAnsi="Times New Roman" w:cs="Times New Roman"/>
          <w:sz w:val="24"/>
          <w:szCs w:val="24"/>
        </w:rPr>
      </w:pPr>
      <w:r w:rsidRPr="00A32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94366" w14:textId="77777777" w:rsidR="00747B2D" w:rsidRPr="00747B2D" w:rsidRDefault="00747B2D" w:rsidP="00747B2D">
      <w:pPr>
        <w:spacing w:after="0" w:line="240" w:lineRule="auto"/>
        <w:ind w:left="720"/>
        <w:rPr>
          <w:rFonts w:ascii="Calibri" w:eastAsia="Times New Roman" w:hAnsi="Calibri" w:cs="Calibri"/>
          <w:kern w:val="0"/>
          <w:szCs w:val="24"/>
          <w14:ligatures w14:val="none"/>
        </w:rPr>
      </w:pPr>
    </w:p>
    <w:p w14:paraId="5DDB5806" w14:textId="7651DD7E" w:rsidR="00747B2D" w:rsidRPr="00747B2D" w:rsidRDefault="00747B2D" w:rsidP="0074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7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NOTE:  This job description is not intended to be all-inclusive.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47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Employee may perform other related duties as negotiated to meet the ongoing needs of the organization.</w:t>
      </w:r>
    </w:p>
    <w:p w14:paraId="42CCD252" w14:textId="77777777" w:rsidR="00747B2D" w:rsidRPr="00747B2D" w:rsidRDefault="00747B2D" w:rsidP="0074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9CBA072" w14:textId="77777777" w:rsidR="003A3BA9" w:rsidRDefault="003A3BA9" w:rsidP="001C1EFC">
      <w:pPr>
        <w:shd w:val="clear" w:color="auto" w:fill="FFFFFF"/>
        <w:spacing w:before="180" w:after="180" w:line="335" w:lineRule="auto"/>
        <w:ind w:left="360" w:right="180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14:paraId="422DE05A" w14:textId="2F9A113E" w:rsidR="003A3BA9" w:rsidRDefault="003A3BA9" w:rsidP="001C1EFC">
      <w:pPr>
        <w:shd w:val="clear" w:color="auto" w:fill="FFFFFF"/>
        <w:spacing w:before="180" w:after="180" w:line="335" w:lineRule="auto"/>
        <w:ind w:left="360" w:right="180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St. Vincent – St. Mary High School is an equal opportunity employer.</w:t>
      </w:r>
    </w:p>
    <w:p w14:paraId="53007725" w14:textId="13D7358B" w:rsidR="001C1EFC" w:rsidRDefault="001C1EFC" w:rsidP="001C1EFC">
      <w:pPr>
        <w:shd w:val="clear" w:color="auto" w:fill="FFFFFF"/>
        <w:spacing w:before="180" w:after="180" w:line="335" w:lineRule="auto"/>
        <w:ind w:left="360" w:right="180"/>
        <w:jc w:val="center"/>
      </w:pPr>
      <w:r w:rsidRPr="001C1EFC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Please submit cover letter and resume to employment@stvm.com</w:t>
      </w:r>
    </w:p>
    <w:p w14:paraId="2E03C37A" w14:textId="77777777" w:rsidR="009117A9" w:rsidRPr="00973A36" w:rsidRDefault="009117A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9117A9" w:rsidRPr="0097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0D9"/>
    <w:multiLevelType w:val="multilevel"/>
    <w:tmpl w:val="DD7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3F3"/>
    <w:multiLevelType w:val="multilevel"/>
    <w:tmpl w:val="7E7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679B1"/>
    <w:multiLevelType w:val="multilevel"/>
    <w:tmpl w:val="BE9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0442C"/>
    <w:multiLevelType w:val="multilevel"/>
    <w:tmpl w:val="34A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03EB"/>
    <w:multiLevelType w:val="multilevel"/>
    <w:tmpl w:val="114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170EC"/>
    <w:multiLevelType w:val="multilevel"/>
    <w:tmpl w:val="BCF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D5E3E"/>
    <w:multiLevelType w:val="multilevel"/>
    <w:tmpl w:val="88801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D52A00"/>
    <w:multiLevelType w:val="multilevel"/>
    <w:tmpl w:val="117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51F80"/>
    <w:multiLevelType w:val="multilevel"/>
    <w:tmpl w:val="464C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24F3E"/>
    <w:multiLevelType w:val="multilevel"/>
    <w:tmpl w:val="659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770C"/>
    <w:multiLevelType w:val="multilevel"/>
    <w:tmpl w:val="ABC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3F4C47"/>
    <w:multiLevelType w:val="multilevel"/>
    <w:tmpl w:val="2D80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F084A"/>
    <w:multiLevelType w:val="multilevel"/>
    <w:tmpl w:val="6B0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8184D"/>
    <w:multiLevelType w:val="multilevel"/>
    <w:tmpl w:val="DC4C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E4D61"/>
    <w:multiLevelType w:val="multilevel"/>
    <w:tmpl w:val="786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97D1B"/>
    <w:multiLevelType w:val="multilevel"/>
    <w:tmpl w:val="AC1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D00E5"/>
    <w:multiLevelType w:val="multilevel"/>
    <w:tmpl w:val="0CB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358BD"/>
    <w:multiLevelType w:val="multilevel"/>
    <w:tmpl w:val="2C3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24D33"/>
    <w:multiLevelType w:val="multilevel"/>
    <w:tmpl w:val="B27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44953"/>
    <w:multiLevelType w:val="multilevel"/>
    <w:tmpl w:val="839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B2540A"/>
    <w:multiLevelType w:val="multilevel"/>
    <w:tmpl w:val="A09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05B86"/>
    <w:multiLevelType w:val="multilevel"/>
    <w:tmpl w:val="E9A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C01BE"/>
    <w:multiLevelType w:val="multilevel"/>
    <w:tmpl w:val="2EA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9C1FC8"/>
    <w:multiLevelType w:val="multilevel"/>
    <w:tmpl w:val="035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C707D"/>
    <w:multiLevelType w:val="multilevel"/>
    <w:tmpl w:val="643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F79D6"/>
    <w:multiLevelType w:val="multilevel"/>
    <w:tmpl w:val="A57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84747"/>
    <w:multiLevelType w:val="multilevel"/>
    <w:tmpl w:val="40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0A3B79"/>
    <w:multiLevelType w:val="multilevel"/>
    <w:tmpl w:val="C4E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26"/>
  </w:num>
  <w:num w:numId="5">
    <w:abstractNumId w:val="0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24"/>
  </w:num>
  <w:num w:numId="13">
    <w:abstractNumId w:val="25"/>
  </w:num>
  <w:num w:numId="14">
    <w:abstractNumId w:val="16"/>
  </w:num>
  <w:num w:numId="15">
    <w:abstractNumId w:val="4"/>
  </w:num>
  <w:num w:numId="16">
    <w:abstractNumId w:val="17"/>
  </w:num>
  <w:num w:numId="17">
    <w:abstractNumId w:val="21"/>
  </w:num>
  <w:num w:numId="18">
    <w:abstractNumId w:val="7"/>
  </w:num>
  <w:num w:numId="19">
    <w:abstractNumId w:val="9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1"/>
  </w:num>
  <w:num w:numId="25">
    <w:abstractNumId w:val="10"/>
  </w:num>
  <w:num w:numId="26">
    <w:abstractNumId w:val="8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42"/>
    <w:rsid w:val="00140E70"/>
    <w:rsid w:val="001C1EFC"/>
    <w:rsid w:val="002B7F7B"/>
    <w:rsid w:val="003A3BA9"/>
    <w:rsid w:val="00440642"/>
    <w:rsid w:val="004942B7"/>
    <w:rsid w:val="004A2B64"/>
    <w:rsid w:val="00746231"/>
    <w:rsid w:val="00747B2D"/>
    <w:rsid w:val="00762300"/>
    <w:rsid w:val="007C0A10"/>
    <w:rsid w:val="0081272E"/>
    <w:rsid w:val="009117A9"/>
    <w:rsid w:val="00973A36"/>
    <w:rsid w:val="009F6229"/>
    <w:rsid w:val="00A210B8"/>
    <w:rsid w:val="00A27EB4"/>
    <w:rsid w:val="00A3210C"/>
    <w:rsid w:val="00B263FD"/>
    <w:rsid w:val="00B84471"/>
    <w:rsid w:val="00C62A36"/>
    <w:rsid w:val="00D322AF"/>
    <w:rsid w:val="00D827F5"/>
    <w:rsid w:val="00DF227A"/>
    <w:rsid w:val="00E0335C"/>
    <w:rsid w:val="00E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A698"/>
  <w15:chartTrackingRefBased/>
  <w15:docId w15:val="{4AE070DD-E0BF-4C30-AC89-A6156E6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C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Snyder</dc:creator>
  <cp:keywords/>
  <dc:description/>
  <cp:lastModifiedBy>Thomas Snyder</cp:lastModifiedBy>
  <cp:revision>2</cp:revision>
  <dcterms:created xsi:type="dcterms:W3CDTF">2024-02-23T15:05:00Z</dcterms:created>
  <dcterms:modified xsi:type="dcterms:W3CDTF">2024-02-23T15:05:00Z</dcterms:modified>
</cp:coreProperties>
</file>